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233737"/>
      <w:bookmarkEnd w:id="0"/>
      <w:bookmarkStart w:id="1" w:name="_Hlt10184362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cs="Times New Roman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r>
        <w:rPr>
          <w:rFonts w:hint="eastAsia" w:cs="Times New Roman"/>
          <w:b/>
          <w:bCs/>
          <w:sz w:val="48"/>
          <w:szCs w:val="48"/>
          <w:lang w:val="en-US" w:eastAsia="zh-CN"/>
        </w:rPr>
        <w:t>关于结核病科仪器（二次）采购项目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关于结核病科仪器（二次）采购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tbl>
      <w:tblPr>
        <w:tblStyle w:val="17"/>
        <w:tblW w:w="9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602"/>
        <w:gridCol w:w="940"/>
        <w:gridCol w:w="1759"/>
        <w:gridCol w:w="1985"/>
        <w:gridCol w:w="2604"/>
      </w:tblGrid>
      <w:tr w14:paraId="7B454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74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结核病科物资及设备采购清单</w:t>
            </w:r>
          </w:p>
        </w:tc>
      </w:tr>
      <w:tr w14:paraId="5C7B2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7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C5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0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85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单价限价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41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预算总金额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B1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</w:t>
            </w:r>
          </w:p>
        </w:tc>
      </w:tr>
      <w:tr w14:paraId="1BD15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84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超声电导仪靶位治疗仪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5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0D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C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492C">
            <w:pPr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</w:p>
        </w:tc>
      </w:tr>
      <w:tr w14:paraId="77D6B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6E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3A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医用背心式排痰仪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9F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3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3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4DD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057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B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微波治疗仪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2D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F5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6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65D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9D2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E4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955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65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EC4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F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1D0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  <w:bookmarkStart w:id="7" w:name="_GoBack"/>
      <w:bookmarkEnd w:id="7"/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4F2330"/>
    <w:rsid w:val="275B0FEC"/>
    <w:rsid w:val="27B23DA7"/>
    <w:rsid w:val="27EB2370"/>
    <w:rsid w:val="283E520D"/>
    <w:rsid w:val="289305C8"/>
    <w:rsid w:val="28A0300C"/>
    <w:rsid w:val="28C31C0D"/>
    <w:rsid w:val="29332221"/>
    <w:rsid w:val="29A70519"/>
    <w:rsid w:val="29EC37EF"/>
    <w:rsid w:val="2A6C7E22"/>
    <w:rsid w:val="2B0D4CF3"/>
    <w:rsid w:val="2B7E31CE"/>
    <w:rsid w:val="2BA722EF"/>
    <w:rsid w:val="2BAC62BA"/>
    <w:rsid w:val="2BB469D4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923CEC"/>
    <w:rsid w:val="35D46B3A"/>
    <w:rsid w:val="362F3D70"/>
    <w:rsid w:val="363C648D"/>
    <w:rsid w:val="369E0EF6"/>
    <w:rsid w:val="37064FC3"/>
    <w:rsid w:val="3781234C"/>
    <w:rsid w:val="37CC411E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0381A73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663B55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38C1EEF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605</Words>
  <Characters>636</Characters>
  <Lines>0</Lines>
  <Paragraphs>0</Paragraphs>
  <TotalTime>1</TotalTime>
  <ScaleCrop>false</ScaleCrop>
  <LinksUpToDate>false</LinksUpToDate>
  <CharactersWithSpaces>1234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2025-10-15T03:11:41Z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C8E97DC278844448B7806498DEB82DE3_13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