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  <w:rPr>
          <w:rFonts w:hint="eastAsia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</w:pPr>
    </w:p>
    <w:p w14:paraId="4148732B">
      <w:pPr>
        <w:widowControl/>
        <w:spacing w:line="360" w:lineRule="auto"/>
        <w:jc w:val="center"/>
        <w:rPr>
          <w:rFonts w:hint="default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  <w:t>遵义市传染病医院（遵义市第四人民医</w:t>
      </w:r>
      <w:bookmarkStart w:id="4" w:name="OLE_LINK2"/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  <w:t>院</w:t>
      </w:r>
      <w:bookmarkEnd w:id="4"/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  <w:t>)</w:t>
      </w: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</w:pPr>
      <w:bookmarkStart w:id="5" w:name="OLE_LINK17"/>
      <w:bookmarkStart w:id="8" w:name="_GoBack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第三方资产评估服务</w:t>
      </w:r>
      <w:bookmarkEnd w:id="8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采购项目</w:t>
      </w:r>
    </w:p>
    <w:bookmarkEnd w:id="5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6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6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7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7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第三方资产评估服务采购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AA0F04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A74465C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0B75A94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3C01F2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DE70838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555</Words>
  <Characters>559</Characters>
  <Lines>0</Lines>
  <Paragraphs>0</Paragraphs>
  <TotalTime>0</TotalTime>
  <ScaleCrop>false</ScaleCrop>
  <LinksUpToDate>false</LinksUpToDate>
  <CharactersWithSpaces>1157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2025-08-05T01:46:47Z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9C8B816F37954DDA91E533DD2627AFD5_13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